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4D4E" w14:textId="77777777" w:rsidR="00C720D9" w:rsidRDefault="00C720D9" w:rsidP="00525C45">
      <w:pPr>
        <w:ind w:right="0"/>
        <w:rPr>
          <w:rFonts w:eastAsia="Times New Roman" w:cs="Times New Roman"/>
          <w:b/>
          <w:szCs w:val="24"/>
        </w:rPr>
      </w:pPr>
    </w:p>
    <w:p w14:paraId="4A84D1BF" w14:textId="1909A72E" w:rsidR="00525C45" w:rsidRPr="00525C45" w:rsidRDefault="00C720D9" w:rsidP="00525C45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szCs w:val="24"/>
        </w:rPr>
        <w:t>SURGICAL</w:t>
      </w:r>
      <w:r w:rsidR="00525C45" w:rsidRPr="00525C45">
        <w:rPr>
          <w:rFonts w:eastAsia="Times New Roman" w:cs="Times New Roman"/>
          <w:b/>
          <w:szCs w:val="24"/>
        </w:rPr>
        <w:t xml:space="preserve"> SERVICES</w:t>
      </w:r>
    </w:p>
    <w:p w14:paraId="2061145E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  <w:u w:val="single"/>
        </w:rPr>
      </w:pPr>
      <w:r w:rsidRPr="00525C45">
        <w:rPr>
          <w:rFonts w:eastAsia="Times New Roman" w:cs="Times New Roman"/>
          <w:b/>
          <w:szCs w:val="24"/>
          <w:u w:val="single"/>
        </w:rPr>
        <w:t>Post-Operative Instructions</w:t>
      </w:r>
    </w:p>
    <w:p w14:paraId="47570D79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  <w:u w:val="single"/>
        </w:rPr>
      </w:pPr>
      <w:r w:rsidRPr="00525C45">
        <w:rPr>
          <w:rFonts w:eastAsia="Times New Roman" w:cs="Times New Roman"/>
          <w:b/>
          <w:szCs w:val="24"/>
          <w:u w:val="single"/>
        </w:rPr>
        <w:t>Laparoscopic Cholecystectomy Surgery</w:t>
      </w:r>
    </w:p>
    <w:p w14:paraId="71ACC50E" w14:textId="77777777" w:rsidR="00525C45" w:rsidRPr="00525C45" w:rsidRDefault="00525C45" w:rsidP="00525C45">
      <w:pPr>
        <w:ind w:right="0"/>
        <w:rPr>
          <w:rFonts w:ascii="Times New Roman" w:eastAsia="Times New Roman" w:hAnsi="Times New Roman" w:cs="Times New Roman"/>
          <w:szCs w:val="24"/>
          <w:u w:val="single"/>
        </w:rPr>
      </w:pPr>
    </w:p>
    <w:p w14:paraId="0C108BB9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PAIN:</w:t>
      </w:r>
    </w:p>
    <w:p w14:paraId="71CCDF64" w14:textId="63E260ED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You will have some degree of discomfort after your surgery which should not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>be severe. You will be discharged with a prescription for pain medication; take as prescribed.</w:t>
      </w:r>
    </w:p>
    <w:p w14:paraId="5BA2FF74" w14:textId="77777777" w:rsidR="00525C45" w:rsidRPr="00525C45" w:rsidRDefault="00525C45" w:rsidP="00525C45">
      <w:pPr>
        <w:ind w:right="0"/>
        <w:rPr>
          <w:rFonts w:eastAsia="Times New Roman" w:cs="Times New Roman"/>
          <w:sz w:val="24"/>
          <w:szCs w:val="24"/>
        </w:rPr>
      </w:pPr>
    </w:p>
    <w:p w14:paraId="172EF65C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OPERATIVE SITE:</w:t>
      </w:r>
    </w:p>
    <w:p w14:paraId="7FADEC81" w14:textId="4C5556E9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Usually the incision consists of 4-5 small puncture wounds caused by the instruments used to perform this surgery that were inserted. There may be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one or two sutures in place. A steri-strip tape dressing may also be applied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to the puncture wounds and should remain in place for as long as possible.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Keep dressings dry for 2 – 3 days; they may be removed after 5 days.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If dressings become </w:t>
      </w:r>
      <w:r w:rsidR="00C720D9" w:rsidRPr="00525C45">
        <w:rPr>
          <w:rFonts w:eastAsia="Times New Roman" w:cs="Times New Roman"/>
          <w:szCs w:val="24"/>
        </w:rPr>
        <w:t>wet,</w:t>
      </w:r>
      <w:r w:rsidRPr="00525C45">
        <w:rPr>
          <w:rFonts w:eastAsia="Times New Roman" w:cs="Times New Roman"/>
          <w:szCs w:val="24"/>
        </w:rPr>
        <w:t xml:space="preserve"> they may be changed beforehand. </w:t>
      </w:r>
    </w:p>
    <w:p w14:paraId="4E56FCD6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7A2E6DD6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ACTIVITY:</w:t>
      </w:r>
    </w:p>
    <w:p w14:paraId="6238B19D" w14:textId="730AF094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A nurse will assist you out of bed as soon as possible. Once you are discharged, you can resume usual activities gradually, but please do not lift anything over 15 </w:t>
      </w:r>
      <w:r w:rsidR="00C720D9" w:rsidRPr="00525C45">
        <w:rPr>
          <w:rFonts w:eastAsia="Times New Roman" w:cs="Times New Roman"/>
          <w:szCs w:val="24"/>
        </w:rPr>
        <w:t>lbs.</w:t>
      </w:r>
      <w:r w:rsidRPr="00525C45">
        <w:rPr>
          <w:rFonts w:eastAsia="Times New Roman" w:cs="Times New Roman"/>
          <w:szCs w:val="24"/>
        </w:rPr>
        <w:t xml:space="preserve">(7 kg). You may do heavy lifting after 4 weeks. You may shower the day after your surgery if you have a waterproof </w:t>
      </w:r>
      <w:r w:rsidR="00C720D9" w:rsidRPr="00525C45">
        <w:rPr>
          <w:rFonts w:eastAsia="Times New Roman" w:cs="Times New Roman"/>
          <w:szCs w:val="24"/>
        </w:rPr>
        <w:t>dressing but</w:t>
      </w:r>
      <w:r w:rsidRPr="00525C45">
        <w:rPr>
          <w:rFonts w:eastAsia="Times New Roman" w:cs="Times New Roman"/>
          <w:szCs w:val="24"/>
        </w:rPr>
        <w:t xml:space="preserve"> keep the incisions dry. For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>dry dressings, shower 48 hours after surgery and then reapply dry gauze dressing.</w:t>
      </w:r>
    </w:p>
    <w:p w14:paraId="3402AC14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65903F26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DIET:</w:t>
      </w:r>
    </w:p>
    <w:p w14:paraId="69D3845F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It is advisable to eat a high fiber diet to avoid constipation that may be caused by inactivity or medications. Avoid high fat, very spicy foods for 2 weeks after surgery and then gradually reintroduce into the diet.</w:t>
      </w:r>
    </w:p>
    <w:p w14:paraId="728A1C1B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376531B8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FOLLOW-UP:</w:t>
      </w:r>
    </w:p>
    <w:p w14:paraId="403127B3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Your surgeon will advise you of your follow-up appointment the day of your surgery. If you are a Day Surgery patient, a nurse from the Day Surgery Unit will call you the day after your surgery to discuss any concerns. </w:t>
      </w:r>
    </w:p>
    <w:p w14:paraId="38CCDF49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63A76C05" w14:textId="77777777" w:rsidR="006B0D47" w:rsidRDefault="006B0D47" w:rsidP="00525C45">
      <w:pPr>
        <w:ind w:right="0"/>
        <w:rPr>
          <w:rFonts w:eastAsia="Times New Roman" w:cs="Times New Roman"/>
          <w:b/>
          <w:szCs w:val="24"/>
        </w:rPr>
      </w:pPr>
    </w:p>
    <w:p w14:paraId="269EC485" w14:textId="315D4EDE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 xml:space="preserve">CONTINUED ON OTHER SIDE </w:t>
      </w:r>
      <w:r w:rsidRPr="00525C45">
        <w:rPr>
          <w:rFonts w:eastAsia="Times New Roman" w:cs="Times New Roman"/>
          <w:b/>
          <w:szCs w:val="24"/>
        </w:rPr>
        <w:sym w:font="Wingdings" w:char="00E0"/>
      </w:r>
    </w:p>
    <w:p w14:paraId="5660E57D" w14:textId="01BFA05D" w:rsidR="00525C45" w:rsidRPr="005F15AF" w:rsidRDefault="00525C45" w:rsidP="00525C45">
      <w:pPr>
        <w:pStyle w:val="Subheadqch"/>
        <w:ind w:left="40" w:hanging="40"/>
        <w:rPr>
          <w:rFonts w:ascii="Arial" w:hAnsi="Arial" w:cs="Arial"/>
          <w:color w:val="0D0D0D" w:themeColor="text1" w:themeTint="F2"/>
          <w:sz w:val="28"/>
          <w:szCs w:val="28"/>
        </w:rPr>
      </w:pPr>
      <w:bookmarkStart w:id="0" w:name="_Hlk125553029"/>
      <w:r w:rsidRPr="005F15AF">
        <w:rPr>
          <w:rFonts w:ascii="Arial" w:hAnsi="Arial" w:cs="Arial"/>
          <w:color w:val="0D0D0D" w:themeColor="text1" w:themeTint="F2"/>
          <w:sz w:val="28"/>
          <w:szCs w:val="28"/>
        </w:rPr>
        <w:t>Information is available in alternate formats upon request</w:t>
      </w:r>
    </w:p>
    <w:bookmarkEnd w:id="0"/>
    <w:p w14:paraId="154FE703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377A3126" w14:textId="77777777" w:rsid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4E2B0818" w14:textId="77777777" w:rsid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355E2679" w14:textId="59B9F64F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b/>
          <w:szCs w:val="24"/>
        </w:rPr>
        <w:t>ADDITIONAL INFORMATION:</w:t>
      </w:r>
    </w:p>
    <w:p w14:paraId="77F6B543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Some abdominal bloating is normal for about 2 days.  It may cause referred pain under the ribs, in the back and shoulders and will disappear.</w:t>
      </w:r>
    </w:p>
    <w:p w14:paraId="4E94CC37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3D6B4401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571CB507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Call your surgeon or go to the Emergency Department if you have any of the following:</w:t>
      </w:r>
    </w:p>
    <w:p w14:paraId="203AFA80" w14:textId="3CBEFC62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/>
          <w:szCs w:val="28"/>
        </w:rPr>
        <w:t>Elevated temperature (38</w:t>
      </w:r>
      <w:r w:rsidRPr="00525C45">
        <w:rPr>
          <w:rFonts w:ascii="Tahoma" w:eastAsia="Times New Roman" w:hAnsi="Tahoma" w:cs="Tahoma"/>
          <w:szCs w:val="28"/>
        </w:rPr>
        <w:t>º</w:t>
      </w:r>
      <w:r w:rsidRPr="00525C45">
        <w:rPr>
          <w:rFonts w:eastAsia="Times New Roman"/>
          <w:szCs w:val="28"/>
        </w:rPr>
        <w:t>C or 100.4</w:t>
      </w:r>
      <w:r w:rsidRPr="00525C45">
        <w:rPr>
          <w:rFonts w:ascii="Tahoma" w:eastAsia="Times New Roman" w:hAnsi="Tahoma" w:cs="Tahoma"/>
          <w:szCs w:val="28"/>
        </w:rPr>
        <w:t>º</w:t>
      </w:r>
      <w:r w:rsidRPr="00525C45">
        <w:rPr>
          <w:rFonts w:eastAsia="Times New Roman"/>
          <w:szCs w:val="28"/>
        </w:rPr>
        <w:t xml:space="preserve">F) and/ or chills lasting more than </w:t>
      </w:r>
      <w:r>
        <w:rPr>
          <w:rFonts w:eastAsia="Times New Roman"/>
          <w:szCs w:val="28"/>
        </w:rPr>
        <w:br/>
      </w:r>
      <w:r w:rsidRPr="00525C45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4 </w:t>
      </w:r>
      <w:r w:rsidRPr="00525C45">
        <w:rPr>
          <w:rFonts w:eastAsia="Times New Roman"/>
          <w:szCs w:val="28"/>
        </w:rPr>
        <w:t>hours.</w:t>
      </w:r>
    </w:p>
    <w:p w14:paraId="11A8D2D9" w14:textId="77777777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A lot of drainage from the puncture sites.</w:t>
      </w:r>
    </w:p>
    <w:p w14:paraId="14AD9A36" w14:textId="77777777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Continued or increased pain or bloating.</w:t>
      </w:r>
    </w:p>
    <w:p w14:paraId="6301D91D" w14:textId="77777777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Foul smelling drainage.</w:t>
      </w:r>
    </w:p>
    <w:p w14:paraId="58F32306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02936FD4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6D35D8E7" w14:textId="77777777" w:rsidR="00525C45" w:rsidRPr="00525C45" w:rsidRDefault="00525C45" w:rsidP="00525C45">
      <w:pPr>
        <w:ind w:right="0"/>
        <w:rPr>
          <w:rFonts w:eastAsia="Times New Roman"/>
          <w:b/>
          <w:szCs w:val="28"/>
        </w:rPr>
      </w:pPr>
      <w:r w:rsidRPr="00525C45">
        <w:rPr>
          <w:rFonts w:eastAsia="Times New Roman"/>
          <w:b/>
          <w:szCs w:val="28"/>
        </w:rPr>
        <w:t>DO NOT TAKE ANY ASPIRIN™ OR MEDICATION CONTAINING ASPIRIN™, UNTIL ADVISED BY YOUR SURGEON.</w:t>
      </w:r>
    </w:p>
    <w:p w14:paraId="71DD31A7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4DC6B60C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5B42D73B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2E47C95A" w14:textId="05E51405" w:rsidR="00525C45" w:rsidRPr="00525C45" w:rsidRDefault="00525C45" w:rsidP="00525C45">
      <w:pPr>
        <w:ind w:right="0"/>
        <w:rPr>
          <w:rFonts w:eastAsia="Times New Roman"/>
          <w:szCs w:val="28"/>
        </w:rPr>
      </w:pPr>
      <w:r w:rsidRPr="00525C45">
        <w:rPr>
          <w:rFonts w:eastAsia="Times New Roman"/>
          <w:szCs w:val="28"/>
        </w:rPr>
        <w:t xml:space="preserve">The information contained on this sheet is provided to you and your family to </w:t>
      </w:r>
      <w:r>
        <w:rPr>
          <w:rFonts w:eastAsia="Times New Roman"/>
          <w:szCs w:val="28"/>
        </w:rPr>
        <w:br/>
      </w:r>
      <w:r w:rsidRPr="00525C45">
        <w:rPr>
          <w:rFonts w:eastAsia="Times New Roman"/>
          <w:szCs w:val="28"/>
        </w:rPr>
        <w:t>help you in your recovery from this procedure. This document is not intended to replace medical advice from your doctor or healthcare team. If you require more specific/additional medical advice, contact your doctor and healthcare team about your particular healthcare needs.</w:t>
      </w:r>
    </w:p>
    <w:p w14:paraId="13045026" w14:textId="77777777" w:rsidR="00525C45" w:rsidRPr="00525C45" w:rsidRDefault="00525C45" w:rsidP="00525C45">
      <w:pPr>
        <w:ind w:right="0"/>
        <w:rPr>
          <w:rFonts w:eastAsia="Times New Roman"/>
          <w:szCs w:val="28"/>
        </w:rPr>
      </w:pPr>
    </w:p>
    <w:p w14:paraId="27837C1A" w14:textId="77777777" w:rsidR="00525C45" w:rsidRPr="00525C45" w:rsidRDefault="00525C45" w:rsidP="00525C45">
      <w:pPr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525C45">
        <w:rPr>
          <w:rFonts w:eastAsia="Times New Roman"/>
          <w:szCs w:val="28"/>
        </w:rPr>
        <w:t>Protect yourself! Clean your hands frequently using soap and water or</w:t>
      </w:r>
    </w:p>
    <w:p w14:paraId="7A3CB10E" w14:textId="22BEEF43" w:rsidR="00525C45" w:rsidRPr="00525C45" w:rsidRDefault="00525C45" w:rsidP="00525C45">
      <w:pPr>
        <w:ind w:right="0"/>
        <w:rPr>
          <w:rFonts w:eastAsia="Times New Roman"/>
          <w:szCs w:val="28"/>
        </w:rPr>
      </w:pPr>
      <w:r w:rsidRPr="00525C45">
        <w:rPr>
          <w:rFonts w:eastAsia="Times New Roman"/>
          <w:szCs w:val="28"/>
        </w:rPr>
        <w:t xml:space="preserve">hand </w:t>
      </w:r>
      <w:r w:rsidR="00C720D9" w:rsidRPr="00525C45">
        <w:rPr>
          <w:rFonts w:eastAsia="Times New Roman"/>
          <w:szCs w:val="28"/>
        </w:rPr>
        <w:t>sanitizer and</w:t>
      </w:r>
      <w:r w:rsidRPr="00525C45">
        <w:rPr>
          <w:rFonts w:eastAsia="Times New Roman"/>
          <w:szCs w:val="28"/>
        </w:rPr>
        <w:t xml:space="preserve"> ask that your healthcare providers and visitors do the same." Clean hands save lives.</w:t>
      </w:r>
    </w:p>
    <w:p w14:paraId="30A5497E" w14:textId="77777777" w:rsidR="00E22138" w:rsidRPr="00B9736E" w:rsidRDefault="00E22138" w:rsidP="00525C45">
      <w:pPr>
        <w:ind w:right="0"/>
        <w:rPr>
          <w:rFonts w:cstheme="minorBidi"/>
          <w:szCs w:val="22"/>
          <w:lang w:val="en-CA"/>
        </w:rPr>
      </w:pPr>
    </w:p>
    <w:sectPr w:rsidR="00E22138" w:rsidRPr="00B9736E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5717" w14:textId="77777777" w:rsidR="004D1A66" w:rsidRDefault="004D1A66" w:rsidP="00E413BD">
      <w:r>
        <w:separator/>
      </w:r>
    </w:p>
  </w:endnote>
  <w:endnote w:type="continuationSeparator" w:id="0">
    <w:p w14:paraId="4B7FE8FD" w14:textId="77777777" w:rsidR="004D1A66" w:rsidRDefault="004D1A66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0EA" w14:textId="77777777" w:rsidR="00073D88" w:rsidRDefault="00073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7B96" w14:textId="77777777" w:rsidR="00073D88" w:rsidRDefault="00073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3D368451" w:rsidR="00287C46" w:rsidRPr="00405B6D" w:rsidRDefault="00525C45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561</w:t>
    </w:r>
    <w:r w:rsidR="000734B2">
      <w:t>-</w:t>
    </w:r>
    <w:r w:rsidR="00486854">
      <w:t>2</w:t>
    </w:r>
    <w:r w:rsidR="00073D88">
      <w:t>4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3047" w14:textId="77777777" w:rsidR="004D1A66" w:rsidRDefault="004D1A66" w:rsidP="00E413BD">
      <w:r>
        <w:separator/>
      </w:r>
    </w:p>
  </w:footnote>
  <w:footnote w:type="continuationSeparator" w:id="0">
    <w:p w14:paraId="2B103052" w14:textId="77777777" w:rsidR="004D1A66" w:rsidRDefault="004D1A66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1657" w14:textId="77777777" w:rsidR="00073D88" w:rsidRDefault="0007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10F1" w14:textId="77777777" w:rsidR="00073D88" w:rsidRDefault="00073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4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A46EA"/>
    <w:multiLevelType w:val="hybridMultilevel"/>
    <w:tmpl w:val="A66874E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93750">
    <w:abstractNumId w:val="22"/>
  </w:num>
  <w:num w:numId="2" w16cid:durableId="206526871">
    <w:abstractNumId w:val="7"/>
  </w:num>
  <w:num w:numId="3" w16cid:durableId="2012679484">
    <w:abstractNumId w:val="10"/>
  </w:num>
  <w:num w:numId="4" w16cid:durableId="1592347120">
    <w:abstractNumId w:val="17"/>
  </w:num>
  <w:num w:numId="5" w16cid:durableId="2068071632">
    <w:abstractNumId w:val="17"/>
  </w:num>
  <w:num w:numId="6" w16cid:durableId="760491961">
    <w:abstractNumId w:val="0"/>
  </w:num>
  <w:num w:numId="7" w16cid:durableId="1046564050">
    <w:abstractNumId w:val="0"/>
  </w:num>
  <w:num w:numId="8" w16cid:durableId="1633713633">
    <w:abstractNumId w:val="17"/>
  </w:num>
  <w:num w:numId="9" w16cid:durableId="981422472">
    <w:abstractNumId w:val="2"/>
  </w:num>
  <w:num w:numId="10" w16cid:durableId="1919752568">
    <w:abstractNumId w:val="1"/>
  </w:num>
  <w:num w:numId="11" w16cid:durableId="421535989">
    <w:abstractNumId w:val="3"/>
  </w:num>
  <w:num w:numId="12" w16cid:durableId="477309672">
    <w:abstractNumId w:val="12"/>
  </w:num>
  <w:num w:numId="13" w16cid:durableId="324355963">
    <w:abstractNumId w:val="14"/>
  </w:num>
  <w:num w:numId="14" w16cid:durableId="761803412">
    <w:abstractNumId w:val="5"/>
  </w:num>
  <w:num w:numId="15" w16cid:durableId="1387601998">
    <w:abstractNumId w:val="17"/>
  </w:num>
  <w:num w:numId="16" w16cid:durableId="1738282594">
    <w:abstractNumId w:val="16"/>
  </w:num>
  <w:num w:numId="17" w16cid:durableId="1222210775">
    <w:abstractNumId w:val="19"/>
  </w:num>
  <w:num w:numId="18" w16cid:durableId="2112313016">
    <w:abstractNumId w:val="4"/>
  </w:num>
  <w:num w:numId="19" w16cid:durableId="535394085">
    <w:abstractNumId w:val="9"/>
  </w:num>
  <w:num w:numId="20" w16cid:durableId="372270794">
    <w:abstractNumId w:val="6"/>
  </w:num>
  <w:num w:numId="21" w16cid:durableId="1962573226">
    <w:abstractNumId w:val="11"/>
  </w:num>
  <w:num w:numId="22" w16cid:durableId="272518696">
    <w:abstractNumId w:val="18"/>
  </w:num>
  <w:num w:numId="23" w16cid:durableId="1015963764">
    <w:abstractNumId w:val="15"/>
  </w:num>
  <w:num w:numId="24" w16cid:durableId="1295718644">
    <w:abstractNumId w:val="23"/>
  </w:num>
  <w:num w:numId="25" w16cid:durableId="1730882107">
    <w:abstractNumId w:val="20"/>
  </w:num>
  <w:num w:numId="26" w16cid:durableId="184369660">
    <w:abstractNumId w:val="8"/>
  </w:num>
  <w:num w:numId="27" w16cid:durableId="1035885397">
    <w:abstractNumId w:val="13"/>
  </w:num>
  <w:num w:numId="28" w16cid:durableId="6240415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73D88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0C0C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86854"/>
    <w:rsid w:val="004C546C"/>
    <w:rsid w:val="004D1A66"/>
    <w:rsid w:val="0050553C"/>
    <w:rsid w:val="00525C45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B0D47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63AEA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720D9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525C45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454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2</cp:revision>
  <cp:lastPrinted>2023-01-30T18:27:00Z</cp:lastPrinted>
  <dcterms:created xsi:type="dcterms:W3CDTF">2024-01-19T18:31:00Z</dcterms:created>
  <dcterms:modified xsi:type="dcterms:W3CDTF">2024-01-19T18:31:00Z</dcterms:modified>
</cp:coreProperties>
</file>