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6069C" w14:textId="77777777" w:rsidR="00C30FD8" w:rsidRDefault="00C30FD8" w:rsidP="00C30FD8">
      <w:pPr>
        <w:autoSpaceDE w:val="0"/>
        <w:autoSpaceDN w:val="0"/>
        <w:adjustRightInd w:val="0"/>
        <w:rPr>
          <w:rFonts w:eastAsia="Calibri"/>
          <w:b/>
          <w:sz w:val="32"/>
        </w:rPr>
      </w:pPr>
    </w:p>
    <w:p w14:paraId="7710D567" w14:textId="509371EA" w:rsidR="00C30FD8" w:rsidRPr="003D2674" w:rsidRDefault="00C30FD8" w:rsidP="003D2674">
      <w:pPr>
        <w:pStyle w:val="DepartmentName"/>
        <w:rPr>
          <w:rFonts w:eastAsia="Calibri"/>
        </w:rPr>
      </w:pPr>
      <w:r w:rsidRPr="003D2674">
        <w:rPr>
          <w:rFonts w:eastAsia="Calibri"/>
        </w:rPr>
        <w:t>DIAGNOSTIC IMAGING</w:t>
      </w:r>
    </w:p>
    <w:p w14:paraId="5BD7D33E" w14:textId="77777777" w:rsidR="00C30FD8" w:rsidRPr="00470091" w:rsidRDefault="00C30FD8" w:rsidP="003D2674">
      <w:pPr>
        <w:pStyle w:val="FormName"/>
        <w:rPr>
          <w:rFonts w:eastAsia="Calibri"/>
        </w:rPr>
      </w:pPr>
      <w:r w:rsidRPr="00470091">
        <w:rPr>
          <w:rFonts w:eastAsia="Calibri"/>
        </w:rPr>
        <w:t>Liver or Kidney Biopsy Post Procedure Instructions</w:t>
      </w:r>
    </w:p>
    <w:p w14:paraId="01CFD110" w14:textId="77777777" w:rsidR="00C30FD8" w:rsidRDefault="00C30FD8" w:rsidP="00C30FD8">
      <w:pPr>
        <w:rPr>
          <w:b/>
          <w:szCs w:val="28"/>
          <w:u w:val="single"/>
        </w:rPr>
      </w:pPr>
    </w:p>
    <w:p w14:paraId="1C93F6A1" w14:textId="77777777" w:rsidR="00C30FD8" w:rsidRDefault="00C30FD8" w:rsidP="00C30FD8">
      <w:pPr>
        <w:pStyle w:val="Heading10"/>
      </w:pPr>
      <w:r w:rsidRPr="005041B3">
        <w:t>PAIN</w:t>
      </w:r>
      <w:r>
        <w:t>:</w:t>
      </w:r>
    </w:p>
    <w:p w14:paraId="73695195" w14:textId="77777777" w:rsidR="00C30FD8" w:rsidRPr="00470091" w:rsidRDefault="00C30FD8" w:rsidP="00C30FD8">
      <w:pPr>
        <w:autoSpaceDE w:val="0"/>
        <w:autoSpaceDN w:val="0"/>
        <w:adjustRightInd w:val="0"/>
        <w:rPr>
          <w:rFonts w:eastAsia="Calibri"/>
          <w:szCs w:val="28"/>
        </w:rPr>
      </w:pPr>
      <w:r w:rsidRPr="00470091">
        <w:rPr>
          <w:rFonts w:eastAsia="Calibri"/>
          <w:szCs w:val="28"/>
        </w:rPr>
        <w:t xml:space="preserve">You may experience some discomfort after your biopsy. You may take regular strength Tylenol™ for pain, but no Advil™, aspirin, or medications containing aspirin for 48 hours (unless advised by your </w:t>
      </w:r>
      <w:r>
        <w:rPr>
          <w:rFonts w:eastAsia="Calibri"/>
          <w:szCs w:val="28"/>
        </w:rPr>
        <w:t>p</w:t>
      </w:r>
      <w:r w:rsidRPr="00470091">
        <w:rPr>
          <w:rFonts w:eastAsia="Calibri"/>
          <w:szCs w:val="28"/>
        </w:rPr>
        <w:t>hysician)</w:t>
      </w:r>
      <w:r>
        <w:rPr>
          <w:rFonts w:eastAsia="Calibri"/>
          <w:szCs w:val="28"/>
        </w:rPr>
        <w:t>.</w:t>
      </w:r>
    </w:p>
    <w:p w14:paraId="2A6BC2D5" w14:textId="77777777" w:rsidR="00C30FD8" w:rsidRDefault="00C30FD8" w:rsidP="00C30FD8"/>
    <w:p w14:paraId="031E290B" w14:textId="77777777" w:rsidR="00C30FD8" w:rsidRDefault="00C30FD8" w:rsidP="00C30FD8">
      <w:pPr>
        <w:pStyle w:val="Heading10"/>
      </w:pPr>
      <w:r w:rsidRPr="004353FA">
        <w:t>OPERATIVE SITE</w:t>
      </w:r>
      <w:r>
        <w:t>:</w:t>
      </w:r>
    </w:p>
    <w:p w14:paraId="37193F4C" w14:textId="77777777" w:rsidR="00C30FD8" w:rsidRPr="00470091" w:rsidRDefault="00C30FD8" w:rsidP="00C30FD8">
      <w:pPr>
        <w:autoSpaceDE w:val="0"/>
        <w:autoSpaceDN w:val="0"/>
        <w:adjustRightInd w:val="0"/>
        <w:rPr>
          <w:rFonts w:eastAsia="Calibri"/>
          <w:szCs w:val="28"/>
        </w:rPr>
      </w:pPr>
      <w:bookmarkStart w:id="0" w:name="_GoBack"/>
      <w:r w:rsidRPr="00470091">
        <w:rPr>
          <w:rFonts w:eastAsia="Calibri"/>
          <w:szCs w:val="28"/>
        </w:rPr>
        <w:t>Keep a dressing on for two to three days. Keep the dressing dry.</w:t>
      </w:r>
    </w:p>
    <w:bookmarkEnd w:id="0"/>
    <w:p w14:paraId="5E9E1835" w14:textId="77777777" w:rsidR="00C30FD8" w:rsidRPr="005873D2" w:rsidRDefault="00C30FD8" w:rsidP="00C30FD8"/>
    <w:p w14:paraId="721392AD" w14:textId="77777777" w:rsidR="00C30FD8" w:rsidRDefault="00C30FD8" w:rsidP="00C30FD8">
      <w:pPr>
        <w:pStyle w:val="Heading10"/>
      </w:pPr>
      <w:r w:rsidRPr="004353FA">
        <w:t>ACTIVITY</w:t>
      </w:r>
      <w:r>
        <w:t>:</w:t>
      </w:r>
    </w:p>
    <w:p w14:paraId="73EEE67D" w14:textId="77777777" w:rsidR="00C30FD8" w:rsidRPr="00470091" w:rsidRDefault="00C30FD8" w:rsidP="00C30FD8">
      <w:pPr>
        <w:autoSpaceDE w:val="0"/>
        <w:autoSpaceDN w:val="0"/>
        <w:adjustRightInd w:val="0"/>
        <w:rPr>
          <w:rFonts w:eastAsia="Calibri"/>
          <w:szCs w:val="28"/>
        </w:rPr>
      </w:pPr>
      <w:r w:rsidRPr="00470091">
        <w:rPr>
          <w:rFonts w:eastAsia="Calibri"/>
          <w:szCs w:val="28"/>
        </w:rPr>
        <w:t>You may shower or bath 24-48 hours following the biopsy procedure, but ensure that the biopsy area remains dry. You may resume normal activities 24 hours after the procedure, but do not engage in strenuous activities or heavy lifting for two days.</w:t>
      </w:r>
    </w:p>
    <w:p w14:paraId="2F0D3C20" w14:textId="77777777" w:rsidR="00C30FD8" w:rsidRDefault="00C30FD8" w:rsidP="00C30FD8"/>
    <w:p w14:paraId="29C87510" w14:textId="77777777" w:rsidR="00C30FD8" w:rsidRDefault="00C30FD8" w:rsidP="00C30FD8">
      <w:pPr>
        <w:pStyle w:val="Heading10"/>
      </w:pPr>
      <w:r w:rsidRPr="004353FA">
        <w:t>FOLLOW UP</w:t>
      </w:r>
      <w:r>
        <w:t>:</w:t>
      </w:r>
    </w:p>
    <w:p w14:paraId="0A3FADB3" w14:textId="77777777" w:rsidR="00C30FD8" w:rsidRPr="00470091" w:rsidRDefault="00C30FD8" w:rsidP="00C30FD8">
      <w:pPr>
        <w:autoSpaceDE w:val="0"/>
        <w:autoSpaceDN w:val="0"/>
        <w:adjustRightInd w:val="0"/>
        <w:rPr>
          <w:rFonts w:eastAsia="Calibri"/>
          <w:szCs w:val="28"/>
        </w:rPr>
      </w:pPr>
      <w:r w:rsidRPr="00470091">
        <w:rPr>
          <w:rFonts w:eastAsia="Calibri"/>
          <w:szCs w:val="28"/>
        </w:rPr>
        <w:t xml:space="preserve">Please arrange a follow-up appointment with your referring </w:t>
      </w:r>
      <w:r>
        <w:rPr>
          <w:rFonts w:eastAsia="Calibri"/>
          <w:szCs w:val="28"/>
        </w:rPr>
        <w:t>p</w:t>
      </w:r>
      <w:r w:rsidRPr="00470091">
        <w:rPr>
          <w:rFonts w:eastAsia="Calibri"/>
          <w:szCs w:val="28"/>
        </w:rPr>
        <w:t xml:space="preserve">hysician in 10-14 days to discuss the biopsy results. Any questions or concerns regarding your procedure should be directed to your referring </w:t>
      </w:r>
      <w:r>
        <w:rPr>
          <w:rFonts w:eastAsia="Calibri"/>
          <w:szCs w:val="28"/>
        </w:rPr>
        <w:t>p</w:t>
      </w:r>
      <w:r w:rsidRPr="00470091">
        <w:rPr>
          <w:rFonts w:eastAsia="Calibri"/>
          <w:szCs w:val="28"/>
        </w:rPr>
        <w:t xml:space="preserve">hysician or </w:t>
      </w:r>
      <w:r>
        <w:rPr>
          <w:rFonts w:eastAsia="Calibri"/>
          <w:szCs w:val="28"/>
        </w:rPr>
        <w:t>f</w:t>
      </w:r>
      <w:r w:rsidRPr="00470091">
        <w:rPr>
          <w:rFonts w:eastAsia="Calibri"/>
          <w:szCs w:val="28"/>
        </w:rPr>
        <w:t xml:space="preserve">amily </w:t>
      </w:r>
      <w:r>
        <w:rPr>
          <w:rFonts w:eastAsia="Calibri"/>
          <w:szCs w:val="28"/>
        </w:rPr>
        <w:t>p</w:t>
      </w:r>
      <w:r w:rsidRPr="00470091">
        <w:rPr>
          <w:rFonts w:eastAsia="Calibri"/>
          <w:szCs w:val="28"/>
        </w:rPr>
        <w:t>hysician.</w:t>
      </w:r>
    </w:p>
    <w:p w14:paraId="47F7590F" w14:textId="77777777" w:rsidR="00C30FD8" w:rsidRDefault="00C30FD8" w:rsidP="00C30FD8"/>
    <w:p w14:paraId="772074A7" w14:textId="77777777" w:rsidR="00C30FD8" w:rsidRDefault="00C30FD8" w:rsidP="00C30FD8">
      <w:pPr>
        <w:pStyle w:val="Heading10"/>
      </w:pPr>
      <w:r>
        <w:t>Contact your surgeon or go to the nearest Emergency Department if you have:</w:t>
      </w:r>
      <w:r>
        <w:br/>
      </w:r>
    </w:p>
    <w:p w14:paraId="33283390" w14:textId="77777777" w:rsidR="00C30FD8" w:rsidRPr="00470091" w:rsidRDefault="00C30FD8" w:rsidP="00C30FD8">
      <w:pPr>
        <w:numPr>
          <w:ilvl w:val="0"/>
          <w:numId w:val="29"/>
        </w:numPr>
        <w:autoSpaceDE w:val="0"/>
        <w:autoSpaceDN w:val="0"/>
        <w:adjustRightInd w:val="0"/>
        <w:spacing w:after="200" w:line="276" w:lineRule="auto"/>
        <w:ind w:left="284" w:hanging="284"/>
        <w:contextualSpacing/>
        <w:rPr>
          <w:rFonts w:eastAsia="Calibri"/>
          <w:szCs w:val="28"/>
        </w:rPr>
      </w:pPr>
      <w:r w:rsidRPr="00470091">
        <w:rPr>
          <w:rFonts w:eastAsia="Calibri"/>
          <w:szCs w:val="28"/>
        </w:rPr>
        <w:t>Increased swelling or bleeding occurring in the biopsy area</w:t>
      </w:r>
    </w:p>
    <w:p w14:paraId="284EEFC2" w14:textId="77777777" w:rsidR="00C30FD8" w:rsidRDefault="00C30FD8" w:rsidP="00C30FD8">
      <w:pPr>
        <w:numPr>
          <w:ilvl w:val="0"/>
          <w:numId w:val="29"/>
        </w:numPr>
        <w:autoSpaceDE w:val="0"/>
        <w:autoSpaceDN w:val="0"/>
        <w:adjustRightInd w:val="0"/>
        <w:spacing w:after="200" w:line="276" w:lineRule="auto"/>
        <w:ind w:left="284" w:hanging="284"/>
        <w:contextualSpacing/>
        <w:rPr>
          <w:rFonts w:eastAsia="Calibri"/>
          <w:szCs w:val="28"/>
        </w:rPr>
      </w:pPr>
      <w:r w:rsidRPr="00470091">
        <w:rPr>
          <w:rFonts w:eastAsia="Calibri"/>
          <w:szCs w:val="28"/>
        </w:rPr>
        <w:t xml:space="preserve">Abdominal pain </w:t>
      </w:r>
    </w:p>
    <w:p w14:paraId="7750B426" w14:textId="77777777" w:rsidR="00C30FD8" w:rsidRPr="00470091" w:rsidRDefault="00C30FD8" w:rsidP="00C30FD8">
      <w:pPr>
        <w:numPr>
          <w:ilvl w:val="0"/>
          <w:numId w:val="29"/>
        </w:numPr>
        <w:autoSpaceDE w:val="0"/>
        <w:autoSpaceDN w:val="0"/>
        <w:adjustRightInd w:val="0"/>
        <w:spacing w:after="200" w:line="276" w:lineRule="auto"/>
        <w:ind w:left="284" w:hanging="284"/>
        <w:contextualSpacing/>
        <w:rPr>
          <w:rFonts w:eastAsia="Calibri"/>
          <w:szCs w:val="28"/>
        </w:rPr>
      </w:pPr>
      <w:r>
        <w:rPr>
          <w:rFonts w:eastAsia="Calibri"/>
          <w:szCs w:val="28"/>
        </w:rPr>
        <w:t>Fever or chills</w:t>
      </w:r>
    </w:p>
    <w:p w14:paraId="698A43F4" w14:textId="4615D7B7" w:rsidR="00D46615" w:rsidRDefault="00D46615" w:rsidP="00C30FD8">
      <w:pPr>
        <w:rPr>
          <w:rFonts w:eastAsiaTheme="minorHAnsi"/>
        </w:rPr>
      </w:pPr>
    </w:p>
    <w:p w14:paraId="4F0152C8" w14:textId="00D1B18E" w:rsidR="00C30FD8" w:rsidRDefault="00C30FD8" w:rsidP="00C30FD8">
      <w:pPr>
        <w:rPr>
          <w:rFonts w:eastAsiaTheme="minorHAnsi"/>
        </w:rPr>
      </w:pPr>
    </w:p>
    <w:p w14:paraId="07954179" w14:textId="03FD6ADF" w:rsidR="00C30FD8" w:rsidRDefault="00C30FD8" w:rsidP="00C30FD8">
      <w:pPr>
        <w:rPr>
          <w:rFonts w:eastAsiaTheme="minorHAnsi"/>
        </w:rPr>
      </w:pPr>
    </w:p>
    <w:p w14:paraId="2BF99690" w14:textId="2111CE38" w:rsidR="00C30FD8" w:rsidRDefault="00C30FD8" w:rsidP="00C30FD8">
      <w:pPr>
        <w:rPr>
          <w:rFonts w:eastAsiaTheme="minorHAnsi"/>
        </w:rPr>
      </w:pPr>
    </w:p>
    <w:p w14:paraId="43210981" w14:textId="6576832C" w:rsidR="00C30FD8" w:rsidRDefault="00C30FD8" w:rsidP="00C30FD8">
      <w:pPr>
        <w:rPr>
          <w:rFonts w:eastAsiaTheme="minorHAnsi"/>
        </w:rPr>
      </w:pPr>
    </w:p>
    <w:p w14:paraId="0E932753" w14:textId="3E5843B0" w:rsidR="00C30FD8" w:rsidRDefault="00C30FD8" w:rsidP="00C30FD8">
      <w:pPr>
        <w:rPr>
          <w:rFonts w:eastAsiaTheme="minorHAnsi"/>
        </w:rPr>
      </w:pPr>
    </w:p>
    <w:p w14:paraId="5B299B0A" w14:textId="662DC23F" w:rsidR="00C30FD8" w:rsidRDefault="00C30FD8" w:rsidP="00C30FD8">
      <w:pPr>
        <w:rPr>
          <w:rFonts w:eastAsiaTheme="minorHAnsi"/>
        </w:rPr>
      </w:pPr>
    </w:p>
    <w:p w14:paraId="02F47345" w14:textId="77777777" w:rsidR="00C30FD8" w:rsidRDefault="00C30FD8" w:rsidP="00C30FD8">
      <w:bookmarkStart w:id="1" w:name="_Hlk126052813"/>
      <w:r>
        <w:t>Information is available in alternate formats upon request</w:t>
      </w:r>
    </w:p>
    <w:bookmarkEnd w:id="1"/>
    <w:p w14:paraId="0481CF25" w14:textId="77777777" w:rsidR="00C30FD8" w:rsidRPr="00C30FD8" w:rsidRDefault="00C30FD8" w:rsidP="00C30FD8">
      <w:pPr>
        <w:rPr>
          <w:rFonts w:eastAsiaTheme="minorHAnsi"/>
        </w:rPr>
      </w:pPr>
    </w:p>
    <w:sectPr w:rsidR="00C30FD8" w:rsidRPr="00C30FD8"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43B78" w14:textId="77777777" w:rsidR="001C4BC8" w:rsidRDefault="001C4BC8" w:rsidP="00E413BD">
      <w:r>
        <w:separator/>
      </w:r>
    </w:p>
  </w:endnote>
  <w:endnote w:type="continuationSeparator" w:id="0">
    <w:p w14:paraId="077E3CA3" w14:textId="77777777" w:rsidR="001C4BC8" w:rsidRDefault="001C4BC8"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2EFC9" w14:textId="77777777" w:rsidR="00615362" w:rsidRDefault="00615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0F4A0" w14:textId="77777777" w:rsidR="00615362" w:rsidRDefault="006153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6230BEE2" w:rsidR="00287C46" w:rsidRPr="00405B6D" w:rsidRDefault="00C30FD8" w:rsidP="00BC7616">
    <w:pPr>
      <w:pStyle w:val="FormNumber"/>
      <w:tabs>
        <w:tab w:val="left" w:pos="9990"/>
      </w:tabs>
      <w:ind w:left="-180" w:right="720"/>
    </w:pPr>
    <w:r>
      <w:t>RADI</w:t>
    </w:r>
    <w:r w:rsidR="0050553C">
      <w:t xml:space="preserve"> </w:t>
    </w:r>
    <w:r>
      <w:t>1461</w:t>
    </w:r>
    <w:r w:rsidR="000734B2">
      <w:t>-</w:t>
    </w:r>
    <w:r w:rsidR="00486854">
      <w:t>23</w:t>
    </w:r>
    <w:r w:rsidR="000734B2">
      <w:t>-0</w:t>
    </w:r>
    <w:r w:rsidR="00615362">
      <w:t>2</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3C701" w14:textId="77777777" w:rsidR="001C4BC8" w:rsidRDefault="001C4BC8" w:rsidP="00E413BD">
      <w:r>
        <w:separator/>
      </w:r>
    </w:p>
  </w:footnote>
  <w:footnote w:type="continuationSeparator" w:id="0">
    <w:p w14:paraId="52E276DE" w14:textId="77777777" w:rsidR="001C4BC8" w:rsidRDefault="001C4BC8"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09A74" w14:textId="77777777" w:rsidR="00615362" w:rsidRDefault="00615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3E3D8" w14:textId="77777777" w:rsidR="00615362" w:rsidRDefault="00615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9D5995"/>
    <w:multiLevelType w:val="hybridMultilevel"/>
    <w:tmpl w:val="C46E3DAC"/>
    <w:lvl w:ilvl="0" w:tplc="5BF06BD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4"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1"/>
  </w:num>
  <w:num w:numId="4">
    <w:abstractNumId w:val="19"/>
  </w:num>
  <w:num w:numId="5">
    <w:abstractNumId w:val="19"/>
  </w:num>
  <w:num w:numId="6">
    <w:abstractNumId w:val="0"/>
  </w:num>
  <w:num w:numId="7">
    <w:abstractNumId w:val="0"/>
  </w:num>
  <w:num w:numId="8">
    <w:abstractNumId w:val="19"/>
  </w:num>
  <w:num w:numId="9">
    <w:abstractNumId w:val="2"/>
  </w:num>
  <w:num w:numId="10">
    <w:abstractNumId w:val="1"/>
  </w:num>
  <w:num w:numId="11">
    <w:abstractNumId w:val="3"/>
  </w:num>
  <w:num w:numId="12">
    <w:abstractNumId w:val="14"/>
  </w:num>
  <w:num w:numId="13">
    <w:abstractNumId w:val="16"/>
  </w:num>
  <w:num w:numId="14">
    <w:abstractNumId w:val="6"/>
  </w:num>
  <w:num w:numId="15">
    <w:abstractNumId w:val="19"/>
  </w:num>
  <w:num w:numId="16">
    <w:abstractNumId w:val="18"/>
  </w:num>
  <w:num w:numId="17">
    <w:abstractNumId w:val="21"/>
  </w:num>
  <w:num w:numId="18">
    <w:abstractNumId w:val="5"/>
  </w:num>
  <w:num w:numId="19">
    <w:abstractNumId w:val="10"/>
  </w:num>
  <w:num w:numId="20">
    <w:abstractNumId w:val="7"/>
  </w:num>
  <w:num w:numId="21">
    <w:abstractNumId w:val="12"/>
  </w:num>
  <w:num w:numId="22">
    <w:abstractNumId w:val="20"/>
  </w:num>
  <w:num w:numId="23">
    <w:abstractNumId w:val="17"/>
  </w:num>
  <w:num w:numId="24">
    <w:abstractNumId w:val="24"/>
  </w:num>
  <w:num w:numId="25">
    <w:abstractNumId w:val="22"/>
  </w:num>
  <w:num w:numId="26">
    <w:abstractNumId w:val="9"/>
  </w:num>
  <w:num w:numId="27">
    <w:abstractNumId w:val="15"/>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4BC8"/>
    <w:rsid w:val="001C675D"/>
    <w:rsid w:val="001D00D9"/>
    <w:rsid w:val="001D08F9"/>
    <w:rsid w:val="001F6CE6"/>
    <w:rsid w:val="00287C46"/>
    <w:rsid w:val="002A4711"/>
    <w:rsid w:val="002F5242"/>
    <w:rsid w:val="00343C14"/>
    <w:rsid w:val="0036423A"/>
    <w:rsid w:val="00374F73"/>
    <w:rsid w:val="003D2674"/>
    <w:rsid w:val="003F5FC2"/>
    <w:rsid w:val="00405B6D"/>
    <w:rsid w:val="00412581"/>
    <w:rsid w:val="00422C22"/>
    <w:rsid w:val="00454FBC"/>
    <w:rsid w:val="00467607"/>
    <w:rsid w:val="004809AB"/>
    <w:rsid w:val="00486854"/>
    <w:rsid w:val="004C546C"/>
    <w:rsid w:val="0050553C"/>
    <w:rsid w:val="00534346"/>
    <w:rsid w:val="00554C90"/>
    <w:rsid w:val="005837A4"/>
    <w:rsid w:val="005B3156"/>
    <w:rsid w:val="005D549F"/>
    <w:rsid w:val="005E1B77"/>
    <w:rsid w:val="00613933"/>
    <w:rsid w:val="00615362"/>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21AAF"/>
    <w:rsid w:val="00C30FD8"/>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2</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4</cp:revision>
  <cp:lastPrinted>2023-01-31T14:24:00Z</cp:lastPrinted>
  <dcterms:created xsi:type="dcterms:W3CDTF">2023-02-01T19:52:00Z</dcterms:created>
  <dcterms:modified xsi:type="dcterms:W3CDTF">2023-02-01T20:00:00Z</dcterms:modified>
</cp:coreProperties>
</file>