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52" w:rsidRDefault="00FB3352" w:rsidP="00E413BD"/>
    <w:p w:rsidR="00880E0F" w:rsidRPr="00C87FAC" w:rsidRDefault="00880E0F" w:rsidP="00880E0F">
      <w:pPr>
        <w:pStyle w:val="DepartmentName"/>
      </w:pPr>
      <w:r>
        <w:t>PERIOPERATIVE</w:t>
      </w:r>
      <w:r w:rsidRPr="00C87FAC">
        <w:t xml:space="preserve"> SERVICES</w:t>
      </w:r>
    </w:p>
    <w:p w:rsidR="00880E0F" w:rsidRDefault="006352F1" w:rsidP="00880E0F">
      <w:pPr>
        <w:rPr>
          <w:b/>
          <w:szCs w:val="28"/>
          <w:u w:val="single"/>
        </w:rPr>
      </w:pPr>
      <w:r>
        <w:rPr>
          <w:rStyle w:val="FormNameChar"/>
        </w:rPr>
        <w:t>Dysplasia and Vulvar Care Clinic</w:t>
      </w:r>
    </w:p>
    <w:p w:rsidR="00880E0F" w:rsidRDefault="00880E0F" w:rsidP="00880E0F">
      <w:pPr>
        <w:rPr>
          <w:b/>
          <w:szCs w:val="28"/>
          <w:u w:val="single"/>
        </w:rPr>
      </w:pPr>
    </w:p>
    <w:p w:rsidR="00880E0F" w:rsidRDefault="006352F1" w:rsidP="00880E0F">
      <w:pPr>
        <w:pStyle w:val="Heading10"/>
      </w:pPr>
      <w:r>
        <w:t>INTRODUCTION</w:t>
      </w:r>
      <w:r w:rsidR="00880E0F">
        <w:t>:</w:t>
      </w:r>
    </w:p>
    <w:p w:rsidR="00880E0F" w:rsidRDefault="006352F1" w:rsidP="006352F1">
      <w:r w:rsidRPr="00BB3A08">
        <w:t>You will be required to change and be prepared for an examination.</w:t>
      </w:r>
      <w:r>
        <w:t xml:space="preserve"> </w:t>
      </w:r>
      <w:r w:rsidRPr="00BB3A08">
        <w:t xml:space="preserve">A </w:t>
      </w:r>
      <w:r>
        <w:t>N</w:t>
      </w:r>
      <w:r w:rsidRPr="00BB3A08">
        <w:t>urse will be present in the room with you at all times. Y</w:t>
      </w:r>
      <w:r>
        <w:t>ou will meet the Doctor</w:t>
      </w:r>
      <w:r w:rsidRPr="00BB3A08">
        <w:t xml:space="preserve"> who is a </w:t>
      </w:r>
      <w:proofErr w:type="spellStart"/>
      <w:r>
        <w:t>C</w:t>
      </w:r>
      <w:r w:rsidRPr="00BB3A08">
        <w:t>olposcopist</w:t>
      </w:r>
      <w:proofErr w:type="spellEnd"/>
      <w:r w:rsidRPr="00BB3A08">
        <w:t xml:space="preserve">/ </w:t>
      </w:r>
      <w:r>
        <w:t>O</w:t>
      </w:r>
      <w:r w:rsidRPr="00BB3A08">
        <w:t>b/</w:t>
      </w:r>
      <w:proofErr w:type="spellStart"/>
      <w:r>
        <w:t>G</w:t>
      </w:r>
      <w:r w:rsidRPr="00BB3A08">
        <w:t>yn</w:t>
      </w:r>
      <w:proofErr w:type="spellEnd"/>
      <w:r w:rsidRPr="00BB3A08">
        <w:t xml:space="preserve"> who will ask you about your medical history and discuss the reason for your consult.  You will have the opportunity to ask questions prior to your exam</w:t>
      </w:r>
      <w:r>
        <w:t>.</w:t>
      </w:r>
    </w:p>
    <w:p w:rsidR="006352F1" w:rsidRDefault="006352F1" w:rsidP="006352F1"/>
    <w:p w:rsidR="006352F1" w:rsidRPr="00BB3A08" w:rsidRDefault="006352F1" w:rsidP="006352F1">
      <w:pPr>
        <w:pStyle w:val="Heading10"/>
      </w:pPr>
      <w:r>
        <w:t>COLPOSCOPY:</w:t>
      </w:r>
    </w:p>
    <w:p w:rsidR="006352F1" w:rsidRDefault="006352F1" w:rsidP="006352F1">
      <w:r w:rsidRPr="00BB3A08">
        <w:t xml:space="preserve">You will lie on the examination table, and place your legs in the stirrups. The </w:t>
      </w:r>
      <w:r>
        <w:t>D</w:t>
      </w:r>
      <w:r w:rsidRPr="00BB3A08">
        <w:t xml:space="preserve">octor will use an instrument called a </w:t>
      </w:r>
      <w:proofErr w:type="spellStart"/>
      <w:r w:rsidRPr="00BB3A08">
        <w:t>colposcope</w:t>
      </w:r>
      <w:proofErr w:type="spellEnd"/>
      <w:r w:rsidRPr="00BB3A08">
        <w:t xml:space="preserve"> to magnify the area. This is a microscope that is placed near the area to be examined.</w:t>
      </w:r>
    </w:p>
    <w:p w:rsidR="006352F1" w:rsidRPr="00BB3A08" w:rsidRDefault="006352F1" w:rsidP="006352F1">
      <w:r w:rsidRPr="00BB3A08">
        <w:t xml:space="preserve"> </w:t>
      </w:r>
    </w:p>
    <w:p w:rsidR="006352F1" w:rsidRPr="00BB3A08" w:rsidRDefault="006352F1" w:rsidP="006352F1">
      <w:r w:rsidRPr="00BB3A08">
        <w:t xml:space="preserve">On examination, the </w:t>
      </w:r>
      <w:r>
        <w:t>D</w:t>
      </w:r>
      <w:r w:rsidRPr="00BB3A08">
        <w:t xml:space="preserve">octor may perform a </w:t>
      </w:r>
      <w:r>
        <w:t>P</w:t>
      </w:r>
      <w:r w:rsidRPr="00BB3A08">
        <w:t>ap test if no current results are</w:t>
      </w:r>
      <w:r>
        <w:t xml:space="preserve"> available. The D</w:t>
      </w:r>
      <w:r w:rsidRPr="00BB3A08">
        <w:t>octor will insert a speculum to perform this procedure.</w:t>
      </w:r>
    </w:p>
    <w:p w:rsidR="006352F1" w:rsidRDefault="006352F1" w:rsidP="006352F1">
      <w:r w:rsidRPr="00BB3A08">
        <w:t xml:space="preserve">The procedure will also involve a general examination of the area in question. </w:t>
      </w:r>
    </w:p>
    <w:p w:rsidR="006352F1" w:rsidRPr="00BB3A08" w:rsidRDefault="006352F1" w:rsidP="006352F1"/>
    <w:p w:rsidR="006352F1" w:rsidRPr="00BB3A08" w:rsidRDefault="006352F1" w:rsidP="006352F1">
      <w:pPr>
        <w:pStyle w:val="Heading10"/>
      </w:pPr>
      <w:r w:rsidRPr="00BB3A08">
        <w:t>BIOPSY</w:t>
      </w:r>
      <w:r>
        <w:t>:</w:t>
      </w:r>
    </w:p>
    <w:p w:rsidR="006352F1" w:rsidRDefault="006352F1" w:rsidP="006352F1">
      <w:pPr>
        <w:rPr>
          <w:szCs w:val="28"/>
        </w:rPr>
      </w:pPr>
      <w:r w:rsidRPr="00BB3A08">
        <w:rPr>
          <w:szCs w:val="28"/>
        </w:rPr>
        <w:t xml:space="preserve">If a biopsy is required, local freezing will applied/injected into the area. You will feel a pinch and may feel some discomfort at this time. A biopsy of the site will then be performed which will not be felt. The procedure generally only takes a few minutes to perform. </w:t>
      </w:r>
    </w:p>
    <w:p w:rsidR="006352F1" w:rsidRPr="00BB3A08" w:rsidRDefault="006352F1" w:rsidP="006352F1">
      <w:pPr>
        <w:rPr>
          <w:szCs w:val="28"/>
        </w:rPr>
      </w:pPr>
    </w:p>
    <w:p w:rsidR="006352F1" w:rsidRPr="00BB3A08" w:rsidRDefault="006352F1" w:rsidP="006352F1">
      <w:pPr>
        <w:rPr>
          <w:szCs w:val="28"/>
        </w:rPr>
      </w:pPr>
      <w:r w:rsidRPr="00BB3A08">
        <w:rPr>
          <w:szCs w:val="28"/>
        </w:rPr>
        <w:t>A paste or local cauterization may be necessary very few cases require sutures.</w:t>
      </w:r>
    </w:p>
    <w:p w:rsidR="006352F1" w:rsidRDefault="006352F1" w:rsidP="006352F1">
      <w:pPr>
        <w:rPr>
          <w:b/>
          <w:szCs w:val="28"/>
          <w:u w:val="single"/>
        </w:rPr>
      </w:pPr>
    </w:p>
    <w:p w:rsidR="006352F1" w:rsidRPr="00281DA1" w:rsidRDefault="006352F1" w:rsidP="006352F1">
      <w:pPr>
        <w:pStyle w:val="Heading10"/>
      </w:pPr>
      <w:r>
        <w:t>POST PROCEDURE:</w:t>
      </w:r>
    </w:p>
    <w:p w:rsidR="006352F1" w:rsidRDefault="006352F1" w:rsidP="006352F1">
      <w:pPr>
        <w:rPr>
          <w:szCs w:val="28"/>
        </w:rPr>
      </w:pPr>
      <w:r w:rsidRPr="00281DA1">
        <w:rPr>
          <w:szCs w:val="28"/>
        </w:rPr>
        <w:t xml:space="preserve">After the procedure, the </w:t>
      </w:r>
      <w:r>
        <w:rPr>
          <w:szCs w:val="28"/>
        </w:rPr>
        <w:t>N</w:t>
      </w:r>
      <w:r w:rsidRPr="00281DA1">
        <w:rPr>
          <w:szCs w:val="28"/>
        </w:rPr>
        <w:t xml:space="preserve">urse will give you a pad, as you may experience some spotting. </w:t>
      </w:r>
    </w:p>
    <w:p w:rsidR="006352F1" w:rsidRPr="00281DA1" w:rsidRDefault="006352F1" w:rsidP="006352F1">
      <w:pPr>
        <w:rPr>
          <w:szCs w:val="28"/>
        </w:rPr>
      </w:pPr>
    </w:p>
    <w:p w:rsidR="006352F1" w:rsidRDefault="006352F1" w:rsidP="006352F1">
      <w:pPr>
        <w:rPr>
          <w:szCs w:val="28"/>
        </w:rPr>
      </w:pPr>
      <w:r w:rsidRPr="00281DA1">
        <w:rPr>
          <w:szCs w:val="28"/>
        </w:rPr>
        <w:t xml:space="preserve">You will be given a post procedure care instruction sheet and any other addition information if required.  If a follow-up appointment is necessary we will book this for you before you leave. Results will be discussed with you at that time. </w:t>
      </w:r>
    </w:p>
    <w:p w:rsidR="00880E0F" w:rsidRDefault="00880E0F" w:rsidP="006352F1">
      <w:pPr>
        <w:spacing w:after="120"/>
        <w:rPr>
          <w:szCs w:val="28"/>
        </w:rPr>
      </w:pPr>
    </w:p>
    <w:p w:rsidR="00880E0F" w:rsidRPr="006F6D9D" w:rsidRDefault="00880E0F" w:rsidP="00827F94">
      <w:pPr>
        <w:spacing w:after="120"/>
        <w:rPr>
          <w:szCs w:val="28"/>
        </w:rPr>
      </w:pPr>
    </w:p>
    <w:p w:rsidR="00E22138" w:rsidRPr="00B9736E" w:rsidRDefault="00E22138" w:rsidP="00880E0F">
      <w:pPr>
        <w:pStyle w:val="DepartmentName"/>
        <w:rPr>
          <w:rFonts w:eastAsiaTheme="minorHAnsi" w:cstheme="minorBidi"/>
          <w:szCs w:val="22"/>
          <w:lang w:val="en-CA"/>
        </w:rPr>
      </w:pPr>
    </w:p>
    <w:sectPr w:rsidR="00E22138" w:rsidRPr="00B9736E" w:rsidSect="00B9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F1" w:rsidRDefault="006352F1" w:rsidP="00E413BD">
      <w:r>
        <w:separator/>
      </w:r>
    </w:p>
  </w:endnote>
  <w:endnote w:type="continuationSeparator" w:id="0">
    <w:p w:rsidR="006352F1" w:rsidRDefault="006352F1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1A0" w:rsidRDefault="00EC41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1A0" w:rsidRDefault="00EC41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6FA" w:rsidRDefault="003B56FA" w:rsidP="003B56FA">
    <w:pPr>
      <w:pStyle w:val="FormNumber"/>
      <w:tabs>
        <w:tab w:val="left" w:pos="9990"/>
        <w:tab w:val="left" w:pos="10170"/>
      </w:tabs>
      <w:ind w:left="-360" w:right="720"/>
    </w:pPr>
    <w:r>
      <w:rPr>
        <w:noProof/>
      </w:rPr>
      <w:drawing>
        <wp:inline distT="0" distB="0" distL="0" distR="0" wp14:anchorId="7F6C2410" wp14:editId="72B0773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7C46" w:rsidRDefault="00EC41A0" w:rsidP="003B56FA">
    <w:pPr>
      <w:pStyle w:val="FormNumber"/>
      <w:tabs>
        <w:tab w:val="left" w:pos="9990"/>
      </w:tabs>
      <w:ind w:left="-180" w:right="720"/>
    </w:pPr>
    <w:r>
      <w:t>PAT</w:t>
    </w:r>
    <w:bookmarkStart w:id="0" w:name="_GoBack"/>
    <w:bookmarkEnd w:id="0"/>
    <w:r w:rsidR="003B56FA">
      <w:t>S 574-15-11</w:t>
    </w:r>
  </w:p>
  <w:p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F1" w:rsidRDefault="006352F1" w:rsidP="00E413BD">
      <w:r>
        <w:separator/>
      </w:r>
    </w:p>
  </w:footnote>
  <w:footnote w:type="continuationSeparator" w:id="0">
    <w:p w:rsidR="006352F1" w:rsidRDefault="006352F1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1A0" w:rsidRDefault="00EC41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1A0" w:rsidRDefault="00EC41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46" w:rsidRDefault="00534346" w:rsidP="00E413BD">
    <w:pPr>
      <w:pStyle w:val="Header"/>
    </w:pPr>
    <w:r>
      <w:rPr>
        <w:noProof/>
      </w:rPr>
      <w:drawing>
        <wp:inline distT="0" distB="0" distL="0" distR="0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10"/>
  </w:num>
  <w:num w:numId="6">
    <w:abstractNumId w:val="0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F1"/>
    <w:rsid w:val="00025347"/>
    <w:rsid w:val="00056502"/>
    <w:rsid w:val="0006020E"/>
    <w:rsid w:val="00066376"/>
    <w:rsid w:val="000D668F"/>
    <w:rsid w:val="00135719"/>
    <w:rsid w:val="00175A3F"/>
    <w:rsid w:val="00193A07"/>
    <w:rsid w:val="001C675D"/>
    <w:rsid w:val="001D00D9"/>
    <w:rsid w:val="001D08F9"/>
    <w:rsid w:val="001F6CE6"/>
    <w:rsid w:val="00287C46"/>
    <w:rsid w:val="002A4711"/>
    <w:rsid w:val="00343C14"/>
    <w:rsid w:val="00374F73"/>
    <w:rsid w:val="003B56FA"/>
    <w:rsid w:val="00405B6D"/>
    <w:rsid w:val="00412581"/>
    <w:rsid w:val="00422C22"/>
    <w:rsid w:val="00454FBC"/>
    <w:rsid w:val="004809AB"/>
    <w:rsid w:val="004C546C"/>
    <w:rsid w:val="0052145D"/>
    <w:rsid w:val="00534346"/>
    <w:rsid w:val="00554C90"/>
    <w:rsid w:val="005837A4"/>
    <w:rsid w:val="005B3156"/>
    <w:rsid w:val="005D549F"/>
    <w:rsid w:val="00613933"/>
    <w:rsid w:val="006352F1"/>
    <w:rsid w:val="0065684E"/>
    <w:rsid w:val="006D5C6F"/>
    <w:rsid w:val="00721CC4"/>
    <w:rsid w:val="00730D49"/>
    <w:rsid w:val="00734E63"/>
    <w:rsid w:val="00777AAE"/>
    <w:rsid w:val="007A4FAC"/>
    <w:rsid w:val="007A7923"/>
    <w:rsid w:val="007B07C3"/>
    <w:rsid w:val="007F3F5E"/>
    <w:rsid w:val="00821288"/>
    <w:rsid w:val="00827F94"/>
    <w:rsid w:val="008765D1"/>
    <w:rsid w:val="00880E0F"/>
    <w:rsid w:val="008A2653"/>
    <w:rsid w:val="008F5ECC"/>
    <w:rsid w:val="008F7553"/>
    <w:rsid w:val="0090160A"/>
    <w:rsid w:val="009050F4"/>
    <w:rsid w:val="009766FB"/>
    <w:rsid w:val="009805CD"/>
    <w:rsid w:val="00A00670"/>
    <w:rsid w:val="00A616A2"/>
    <w:rsid w:val="00A92B17"/>
    <w:rsid w:val="00A96291"/>
    <w:rsid w:val="00AF2A48"/>
    <w:rsid w:val="00B048D8"/>
    <w:rsid w:val="00B05DC1"/>
    <w:rsid w:val="00B426F8"/>
    <w:rsid w:val="00B96F8A"/>
    <w:rsid w:val="00B9736E"/>
    <w:rsid w:val="00BA6393"/>
    <w:rsid w:val="00BC7616"/>
    <w:rsid w:val="00C65E57"/>
    <w:rsid w:val="00CA2134"/>
    <w:rsid w:val="00D1294F"/>
    <w:rsid w:val="00D175DA"/>
    <w:rsid w:val="00D42175"/>
    <w:rsid w:val="00D966EE"/>
    <w:rsid w:val="00E22138"/>
    <w:rsid w:val="00E413BD"/>
    <w:rsid w:val="00E42254"/>
    <w:rsid w:val="00E96CE3"/>
    <w:rsid w:val="00EC41A0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E737B9F-3727-4282-8E4B-83A0447C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E0F"/>
    <w:pPr>
      <w:ind w:right="-540"/>
    </w:pPr>
    <w:rPr>
      <w:rFonts w:ascii="Arial" w:eastAsiaTheme="minorHAnsi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intingServices\AODA_2019\SITE_FILES\AODA_STYLESET_2020_01_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AODA_STYLESET_2020_01_23</Template>
  <TotalTime>8</TotalTime>
  <Pages>1</Pages>
  <Words>271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Dysplasia and Vulvar Care Clinic</dc:title>
  <dc:creator>User</dc:creator>
  <cp:lastModifiedBy>Spence, Kelly</cp:lastModifiedBy>
  <cp:revision>5</cp:revision>
  <cp:lastPrinted>2019-12-03T12:31:00Z</cp:lastPrinted>
  <dcterms:created xsi:type="dcterms:W3CDTF">2020-01-24T17:25:00Z</dcterms:created>
  <dcterms:modified xsi:type="dcterms:W3CDTF">2020-01-24T18:30:00Z</dcterms:modified>
</cp:coreProperties>
</file>